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60674" w14:textId="77777777" w:rsidR="003542D8" w:rsidRPr="00E71A9E" w:rsidRDefault="003542D8" w:rsidP="003542D8">
      <w:pPr>
        <w:tabs>
          <w:tab w:val="left" w:pos="284"/>
        </w:tabs>
        <w:spacing w:after="120"/>
        <w:jc w:val="center"/>
        <w:rPr>
          <w:rFonts w:cstheme="minorHAnsi"/>
        </w:rPr>
      </w:pPr>
      <w:r w:rsidRPr="00E71A9E">
        <w:rPr>
          <w:rFonts w:cstheme="minorHAnsi"/>
          <w:noProof/>
          <w:lang w:eastAsia="it-IT"/>
        </w:rPr>
        <w:drawing>
          <wp:inline distT="0" distB="0" distL="0" distR="0" wp14:anchorId="34ED8C0B" wp14:editId="18224669">
            <wp:extent cx="774065" cy="902335"/>
            <wp:effectExtent l="0" t="0" r="6985" b="0"/>
            <wp:docPr id="1" name="Immagine 1" descr="comune di me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omune di mel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6E54" w14:textId="77777777" w:rsidR="003542D8" w:rsidRPr="00E71A9E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b/>
          <w:bCs/>
          <w:sz w:val="28"/>
        </w:rPr>
      </w:pPr>
      <w:r w:rsidRPr="00E71A9E">
        <w:rPr>
          <w:rFonts w:cstheme="minorHAnsi"/>
          <w:b/>
          <w:bCs/>
          <w:sz w:val="28"/>
        </w:rPr>
        <w:t>COMUNE DI MELITO DI NAPOLI</w:t>
      </w:r>
    </w:p>
    <w:p w14:paraId="711F57D1" w14:textId="77777777" w:rsidR="003542D8" w:rsidRPr="00E71A9E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sz w:val="20"/>
        </w:rPr>
      </w:pPr>
      <w:r w:rsidRPr="00E71A9E">
        <w:rPr>
          <w:rFonts w:cstheme="minorHAnsi"/>
        </w:rPr>
        <w:t>CITTÀ METROPOLITANA DI NAPOLI</w:t>
      </w:r>
    </w:p>
    <w:p w14:paraId="5A78DBD2" w14:textId="77777777" w:rsidR="003542D8" w:rsidRPr="00E71A9E" w:rsidRDefault="003542D8" w:rsidP="003542D8">
      <w:pPr>
        <w:tabs>
          <w:tab w:val="left" w:pos="284"/>
        </w:tabs>
        <w:spacing w:after="120"/>
        <w:jc w:val="center"/>
        <w:rPr>
          <w:rFonts w:cstheme="minorHAnsi"/>
          <w:b/>
          <w:bCs/>
        </w:rPr>
      </w:pPr>
      <w:bookmarkStart w:id="0" w:name="settest"/>
      <w:r w:rsidRPr="00E71A9E">
        <w:rPr>
          <w:rFonts w:cstheme="minorHAnsi"/>
          <w:b/>
          <w:bCs/>
        </w:rPr>
        <w:t>SETTORE I - Urbanistica, Verde, SUAP, CED, CUC</w:t>
      </w:r>
      <w:bookmarkEnd w:id="0"/>
      <w:r w:rsidRPr="00E71A9E">
        <w:rPr>
          <w:rFonts w:cstheme="minorHAnsi"/>
          <w:b/>
          <w:bCs/>
        </w:rPr>
        <w:t xml:space="preserve">, Ambiente  </w:t>
      </w:r>
    </w:p>
    <w:p w14:paraId="6995DA88" w14:textId="77777777" w:rsidR="003542D8" w:rsidRPr="00E71A9E" w:rsidRDefault="003542D8" w:rsidP="003542D8">
      <w:pPr>
        <w:spacing w:after="120"/>
        <w:jc w:val="center"/>
        <w:rPr>
          <w:rFonts w:eastAsia="Calibri" w:cstheme="minorHAnsi"/>
          <w:b/>
        </w:rPr>
      </w:pPr>
      <w:r w:rsidRPr="00E71A9E">
        <w:rPr>
          <w:rFonts w:cstheme="minorHAnsi"/>
        </w:rPr>
        <w:t xml:space="preserve">Via S. Di Giacomo n.5 – c.a.p. 80017 Pec: </w:t>
      </w:r>
      <w:r w:rsidRPr="00E71A9E">
        <w:rPr>
          <w:rStyle w:val="Collegamentoipertestuale"/>
          <w:rFonts w:cstheme="minorHAnsi"/>
          <w:b/>
        </w:rPr>
        <w:t>primosettore@pec.comune.melito.na.it</w:t>
      </w:r>
    </w:p>
    <w:p w14:paraId="1E7E956C" w14:textId="77777777" w:rsidR="00F3677D" w:rsidRPr="005C6856" w:rsidRDefault="00F3677D" w:rsidP="00F3677D">
      <w:pPr>
        <w:pStyle w:val="Corpotesto"/>
        <w:kinsoku w:val="0"/>
        <w:overflowPunct w:val="0"/>
        <w:spacing w:beforeLines="40" w:before="96" w:line="360" w:lineRule="auto"/>
        <w:rPr>
          <w:rFonts w:asciiTheme="minorHAnsi" w:hAnsiTheme="minorHAnsi" w:cstheme="minorHAnsi"/>
          <w:sz w:val="20"/>
          <w:szCs w:val="20"/>
        </w:rPr>
      </w:pPr>
    </w:p>
    <w:p w14:paraId="6ED88589" w14:textId="77777777" w:rsidR="00086D53" w:rsidRPr="003D3FF9" w:rsidRDefault="00F3677D" w:rsidP="00086D53">
      <w:pPr>
        <w:pStyle w:val="Corpotesto"/>
        <w:spacing w:before="9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C6856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OGGETTO: </w:t>
      </w:r>
      <w:r w:rsidR="00086D53" w:rsidRPr="00086D53">
        <w:rPr>
          <w:rFonts w:asciiTheme="minorHAnsi" w:hAnsiTheme="minorHAnsi" w:cstheme="minorHAnsi"/>
          <w:b/>
          <w:bCs/>
          <w:w w:val="105"/>
          <w:sz w:val="20"/>
          <w:szCs w:val="20"/>
        </w:rPr>
        <w:t>REDAZIONE DEL PIANO URBANISTICO COMUNALE (P.U.C.) DEL COMUNE DI MELITO DI NAPOLI – MANIFESTAZIONE D’INTERESSE PER L’AFFIDAMENTO DI INCARICO PROFESSIONALE FINALIZZATO ALLA REDAZIONE DI ELABORATI SPECIALISTICI URBANISTICI E DEMOGRAFICI PROPEDEUTICI ALLA REDAZIONE DEL P.U.C. CON PREDISPOSIZIONE DI BANCHE DATI DI CUI AGLI ALLEGATI A/B - ATTO AGGIUNTIVO R.U. 9938/2014</w:t>
      </w:r>
    </w:p>
    <w:p w14:paraId="37374245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w w:val="105"/>
          <w:sz w:val="20"/>
          <w:szCs w:val="20"/>
        </w:rPr>
      </w:pPr>
    </w:p>
    <w:p w14:paraId="5DF61540" w14:textId="6B498A7B" w:rsidR="00793F43" w:rsidRPr="005C6856" w:rsidRDefault="009649D9" w:rsidP="00793F43">
      <w:pPr>
        <w:spacing w:after="0" w:line="360" w:lineRule="auto"/>
        <w:jc w:val="center"/>
        <w:rPr>
          <w:rFonts w:cstheme="minorHAnsi"/>
          <w:b/>
          <w:bCs/>
          <w:w w:val="105"/>
          <w:sz w:val="20"/>
          <w:szCs w:val="20"/>
        </w:rPr>
      </w:pPr>
      <w:r>
        <w:rPr>
          <w:rFonts w:cstheme="minorHAnsi"/>
          <w:b/>
          <w:bCs/>
          <w:w w:val="105"/>
          <w:sz w:val="20"/>
          <w:szCs w:val="20"/>
        </w:rPr>
        <w:t xml:space="preserve">SCHEMA DI </w:t>
      </w:r>
      <w:r w:rsidR="00793F43" w:rsidRPr="005C6856">
        <w:rPr>
          <w:rFonts w:cstheme="minorHAnsi"/>
          <w:b/>
          <w:bCs/>
          <w:w w:val="105"/>
          <w:sz w:val="20"/>
          <w:szCs w:val="20"/>
        </w:rPr>
        <w:t>CONVENZIONE</w:t>
      </w:r>
    </w:p>
    <w:p w14:paraId="449A1D54" w14:textId="77777777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w w:val="105"/>
          <w:sz w:val="20"/>
          <w:szCs w:val="20"/>
        </w:rPr>
      </w:pPr>
      <w:r w:rsidRPr="005C6856">
        <w:rPr>
          <w:rFonts w:cstheme="minorHAnsi"/>
          <w:b/>
          <w:bCs/>
          <w:w w:val="105"/>
          <w:sz w:val="20"/>
          <w:szCs w:val="20"/>
        </w:rPr>
        <w:t>Scrittura Privata</w:t>
      </w:r>
    </w:p>
    <w:p w14:paraId="6763FAA0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w w:val="105"/>
          <w:sz w:val="20"/>
          <w:szCs w:val="20"/>
        </w:rPr>
      </w:pPr>
    </w:p>
    <w:p w14:paraId="0192C789" w14:textId="533377E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Il giorno</w:t>
      </w:r>
      <w:r w:rsidRPr="003542D8">
        <w:rPr>
          <w:rFonts w:cstheme="minorHAnsi"/>
          <w:sz w:val="20"/>
          <w:szCs w:val="20"/>
        </w:rPr>
        <w:t xml:space="preserve"> </w:t>
      </w:r>
      <w:r w:rsidR="009649D9">
        <w:rPr>
          <w:rFonts w:cstheme="minorHAnsi"/>
          <w:sz w:val="20"/>
          <w:szCs w:val="20"/>
        </w:rPr>
        <w:t>__</w:t>
      </w:r>
      <w:r w:rsidRPr="005C6856">
        <w:rPr>
          <w:rFonts w:cstheme="minorHAnsi"/>
          <w:sz w:val="20"/>
          <w:szCs w:val="20"/>
        </w:rPr>
        <w:t xml:space="preserve"> del mese di </w:t>
      </w:r>
      <w:r w:rsidR="009649D9">
        <w:rPr>
          <w:rFonts w:cstheme="minorHAnsi"/>
          <w:sz w:val="20"/>
          <w:szCs w:val="20"/>
        </w:rPr>
        <w:t>________</w:t>
      </w:r>
      <w:r w:rsidRPr="005C6856">
        <w:rPr>
          <w:rFonts w:cstheme="minorHAnsi"/>
          <w:b/>
          <w:sz w:val="20"/>
          <w:szCs w:val="20"/>
        </w:rPr>
        <w:t xml:space="preserve"> </w:t>
      </w:r>
      <w:r w:rsidRPr="005C6856">
        <w:rPr>
          <w:rFonts w:cstheme="minorHAnsi"/>
          <w:sz w:val="20"/>
          <w:szCs w:val="20"/>
        </w:rPr>
        <w:t xml:space="preserve">dell’anno </w:t>
      </w:r>
      <w:r w:rsidR="009649D9">
        <w:rPr>
          <w:rFonts w:cstheme="minorHAnsi"/>
          <w:b/>
          <w:sz w:val="20"/>
          <w:szCs w:val="20"/>
        </w:rPr>
        <w:t>______</w:t>
      </w:r>
      <w:r w:rsidRPr="005C6856">
        <w:rPr>
          <w:rFonts w:cstheme="minorHAnsi"/>
          <w:sz w:val="20"/>
          <w:szCs w:val="20"/>
        </w:rPr>
        <w:t xml:space="preserve">, </w:t>
      </w:r>
      <w:r w:rsidR="00DE05FA">
        <w:rPr>
          <w:rFonts w:cstheme="minorHAnsi"/>
          <w:sz w:val="20"/>
          <w:szCs w:val="20"/>
        </w:rPr>
        <w:t xml:space="preserve">tra </w:t>
      </w:r>
      <w:r w:rsidRPr="005C6856">
        <w:rPr>
          <w:rFonts w:cstheme="minorHAnsi"/>
          <w:sz w:val="20"/>
          <w:szCs w:val="20"/>
        </w:rPr>
        <w:t>i signori:</w:t>
      </w:r>
    </w:p>
    <w:p w14:paraId="76FD8C76" w14:textId="5C2E6290" w:rsidR="00793F43" w:rsidRPr="005C6856" w:rsidRDefault="00DE05FA" w:rsidP="00793F4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185ABC">
        <w:rPr>
          <w:rFonts w:cstheme="minorHAnsi"/>
          <w:b/>
          <w:i/>
          <w:sz w:val="20"/>
          <w:szCs w:val="20"/>
        </w:rPr>
        <w:t>Arch. Luigi Panzera</w:t>
      </w:r>
      <w:r w:rsidR="00793F43" w:rsidRPr="005C6856">
        <w:rPr>
          <w:rFonts w:cstheme="minorHAnsi"/>
          <w:sz w:val="20"/>
          <w:szCs w:val="20"/>
        </w:rPr>
        <w:t xml:space="preserve">, </w:t>
      </w:r>
      <w:r w:rsidR="00793F43" w:rsidRPr="005C6856">
        <w:rPr>
          <w:rFonts w:cstheme="minorHAnsi"/>
          <w:b/>
          <w:sz w:val="20"/>
          <w:szCs w:val="20"/>
        </w:rPr>
        <w:t>Responsabile del Settore I – Urbanistica e pianificazione territoriale</w:t>
      </w:r>
      <w:r w:rsidR="00793F43" w:rsidRPr="005C6856">
        <w:rPr>
          <w:rFonts w:cstheme="minorHAnsi"/>
          <w:sz w:val="20"/>
          <w:szCs w:val="20"/>
        </w:rPr>
        <w:t>, il quale si costituisce in nome, per conto e nell’interesse del Comune di Melito di Napoli;</w:t>
      </w:r>
    </w:p>
    <w:p w14:paraId="780285D3" w14:textId="4425FDD2" w:rsidR="00793F43" w:rsidRPr="005C6856" w:rsidRDefault="009649D9" w:rsidP="00DE05F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_____________</w:t>
      </w:r>
      <w:r w:rsidR="00DE05FA" w:rsidRPr="00DE05FA">
        <w:rPr>
          <w:rFonts w:cstheme="minorHAnsi"/>
          <w:sz w:val="20"/>
          <w:szCs w:val="20"/>
        </w:rPr>
        <w:t xml:space="preserve">, nato a </w:t>
      </w:r>
      <w:r>
        <w:rPr>
          <w:rFonts w:cstheme="minorHAnsi"/>
          <w:sz w:val="20"/>
          <w:szCs w:val="20"/>
        </w:rPr>
        <w:t>___________</w:t>
      </w:r>
      <w:r w:rsidR="00DE05FA" w:rsidRPr="00DE05FA">
        <w:rPr>
          <w:rFonts w:cstheme="minorHAnsi"/>
          <w:sz w:val="20"/>
          <w:szCs w:val="20"/>
        </w:rPr>
        <w:t xml:space="preserve"> il </w:t>
      </w:r>
      <w:r>
        <w:rPr>
          <w:rFonts w:cstheme="minorHAnsi"/>
          <w:sz w:val="20"/>
          <w:szCs w:val="20"/>
        </w:rPr>
        <w:t>___________</w:t>
      </w:r>
      <w:r w:rsidR="00DE05FA" w:rsidRPr="00DE05FA">
        <w:rPr>
          <w:rFonts w:cstheme="minorHAnsi"/>
          <w:sz w:val="20"/>
          <w:szCs w:val="20"/>
        </w:rPr>
        <w:t xml:space="preserve">, </w:t>
      </w:r>
      <w:proofErr w:type="spellStart"/>
      <w:r w:rsidR="00DE05FA" w:rsidRPr="00DE05FA">
        <w:rPr>
          <w:rFonts w:cstheme="minorHAnsi"/>
          <w:sz w:val="20"/>
          <w:szCs w:val="20"/>
        </w:rPr>
        <w:t>c.f.</w:t>
      </w:r>
      <w:proofErr w:type="spellEnd"/>
      <w:r w:rsidR="00DE05FA" w:rsidRPr="00DE05F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________________________</w:t>
      </w:r>
      <w:r w:rsidR="00DE05FA" w:rsidRPr="00DE05FA">
        <w:rPr>
          <w:rFonts w:cstheme="minorHAnsi"/>
          <w:sz w:val="20"/>
          <w:szCs w:val="20"/>
        </w:rPr>
        <w:t xml:space="preserve">, residente a </w:t>
      </w:r>
      <w:r>
        <w:rPr>
          <w:rFonts w:cstheme="minorHAnsi"/>
          <w:sz w:val="20"/>
          <w:szCs w:val="20"/>
        </w:rPr>
        <w:t>_______________________</w:t>
      </w:r>
      <w:r w:rsidR="00DE05FA" w:rsidRPr="00DE05FA">
        <w:rPr>
          <w:rFonts w:cstheme="minorHAnsi"/>
          <w:sz w:val="20"/>
          <w:szCs w:val="20"/>
        </w:rPr>
        <w:t xml:space="preserve">, in qualità di </w:t>
      </w:r>
      <w:r>
        <w:rPr>
          <w:rFonts w:cstheme="minorHAnsi"/>
          <w:sz w:val="20"/>
          <w:szCs w:val="20"/>
        </w:rPr>
        <w:t>_________________________</w:t>
      </w:r>
      <w:r w:rsidR="00793F43" w:rsidRPr="005C6856">
        <w:rPr>
          <w:rFonts w:cstheme="minorHAnsi"/>
          <w:sz w:val="20"/>
          <w:szCs w:val="20"/>
        </w:rPr>
        <w:t>di seguito viene definito “</w:t>
      </w:r>
      <w:proofErr w:type="gramStart"/>
      <w:r w:rsidR="00793F43" w:rsidRPr="005C6856">
        <w:rPr>
          <w:rFonts w:cstheme="minorHAnsi"/>
          <w:sz w:val="20"/>
          <w:szCs w:val="20"/>
        </w:rPr>
        <w:t>professionista”</w:t>
      </w:r>
      <w:r w:rsidR="00086D53">
        <w:rPr>
          <w:rFonts w:cstheme="minorHAnsi"/>
          <w:sz w:val="20"/>
          <w:szCs w:val="20"/>
        </w:rPr>
        <w:t>/</w:t>
      </w:r>
      <w:proofErr w:type="gramEnd"/>
      <w:r w:rsidR="00086D53">
        <w:rPr>
          <w:rFonts w:cstheme="minorHAnsi"/>
          <w:sz w:val="20"/>
          <w:szCs w:val="20"/>
        </w:rPr>
        <w:t xml:space="preserve"> “società di servizi di ingegneria/architettura”</w:t>
      </w:r>
      <w:r w:rsidR="00793F43" w:rsidRPr="005C6856">
        <w:rPr>
          <w:rFonts w:cstheme="minorHAnsi"/>
          <w:sz w:val="20"/>
          <w:szCs w:val="20"/>
        </w:rPr>
        <w:t>;</w:t>
      </w:r>
    </w:p>
    <w:p w14:paraId="13D4D7E1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5C6856">
        <w:rPr>
          <w:rFonts w:cstheme="minorHAnsi"/>
          <w:b/>
          <w:sz w:val="20"/>
          <w:szCs w:val="20"/>
        </w:rPr>
        <w:t>Premesso:</w:t>
      </w:r>
    </w:p>
    <w:p w14:paraId="676A9FB0" w14:textId="06D99D77" w:rsidR="00793F43" w:rsidRPr="00EE321A" w:rsidRDefault="00793F43" w:rsidP="00086D5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 xml:space="preserve">Che con Determinazione </w:t>
      </w:r>
      <w:r w:rsidR="00086D53">
        <w:rPr>
          <w:rFonts w:cstheme="minorHAnsi"/>
          <w:sz w:val="20"/>
          <w:szCs w:val="20"/>
        </w:rPr>
        <w:t>Dirigenziale n. ____ del __/__/____</w:t>
      </w:r>
      <w:r w:rsidRPr="00EE321A">
        <w:rPr>
          <w:rFonts w:cstheme="minorHAnsi"/>
          <w:sz w:val="20"/>
          <w:szCs w:val="20"/>
        </w:rPr>
        <w:t xml:space="preserve">, </w:t>
      </w:r>
      <w:r w:rsidR="00EE321A">
        <w:rPr>
          <w:rFonts w:cstheme="minorHAnsi"/>
          <w:sz w:val="20"/>
          <w:szCs w:val="20"/>
        </w:rPr>
        <w:t>è stato approvato</w:t>
      </w:r>
      <w:r w:rsidRPr="00EE321A">
        <w:rPr>
          <w:rFonts w:cstheme="minorHAnsi"/>
          <w:sz w:val="20"/>
          <w:szCs w:val="20"/>
        </w:rPr>
        <w:t xml:space="preserve"> avviso pubblico</w:t>
      </w:r>
      <w:r w:rsidR="00086D53">
        <w:rPr>
          <w:rFonts w:cstheme="minorHAnsi"/>
          <w:sz w:val="20"/>
          <w:szCs w:val="20"/>
        </w:rPr>
        <w:t>, schema di convenzione e schema di istanza di partecipazione per l’affidamento di incarico professionale finalizzato alla redazione di elaborati specialistici urbanistici e demografici propedeutici alla redazione del P.U.C. con predisposizione di banche dati di cui agli allegati A/B dell’Atto Aggiuntivo R.U. 9938/2014, rivolto a n.  2 professionisti/società di servizi di ingegneria e architettura;</w:t>
      </w:r>
    </w:p>
    <w:p w14:paraId="007D11B0" w14:textId="11933B06" w:rsidR="00793F43" w:rsidRPr="005C6856" w:rsidRDefault="00FF672D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Che</w:t>
      </w:r>
      <w:r w:rsidR="00793F43" w:rsidRPr="005C6856">
        <w:rPr>
          <w:rFonts w:cstheme="minorHAnsi"/>
          <w:sz w:val="20"/>
          <w:szCs w:val="20"/>
        </w:rPr>
        <w:t xml:space="preserve"> i predetti documenti sono stati pubblicati sul sito istituzionale dell’Ente </w:t>
      </w:r>
      <w:r w:rsidR="00EE321A">
        <w:rPr>
          <w:rFonts w:cstheme="minorHAnsi"/>
          <w:sz w:val="20"/>
          <w:szCs w:val="20"/>
        </w:rPr>
        <w:t xml:space="preserve">a tutto il </w:t>
      </w:r>
      <w:r w:rsidR="00086D53">
        <w:rPr>
          <w:rFonts w:cstheme="minorHAnsi"/>
          <w:sz w:val="20"/>
          <w:szCs w:val="20"/>
        </w:rPr>
        <w:t>__/__/____</w:t>
      </w:r>
      <w:r w:rsidR="00793F43" w:rsidRPr="005C6856">
        <w:rPr>
          <w:rFonts w:cstheme="minorHAnsi"/>
          <w:sz w:val="20"/>
          <w:szCs w:val="20"/>
        </w:rPr>
        <w:t>;</w:t>
      </w:r>
    </w:p>
    <w:p w14:paraId="591C2BE2" w14:textId="476780C2" w:rsidR="00793F43" w:rsidRPr="005C6856" w:rsidRDefault="00793F43" w:rsidP="00EE321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 xml:space="preserve">che con determinazione n. </w:t>
      </w:r>
      <w:r w:rsidR="009649D9">
        <w:rPr>
          <w:rFonts w:cstheme="minorHAnsi"/>
          <w:sz w:val="20"/>
          <w:szCs w:val="20"/>
        </w:rPr>
        <w:t>___________</w:t>
      </w:r>
      <w:r w:rsidR="00EE321A">
        <w:rPr>
          <w:rFonts w:cstheme="minorHAnsi"/>
          <w:sz w:val="20"/>
          <w:szCs w:val="20"/>
        </w:rPr>
        <w:t xml:space="preserve"> </w:t>
      </w:r>
      <w:r w:rsidRPr="005C6856">
        <w:rPr>
          <w:rFonts w:cstheme="minorHAnsi"/>
          <w:sz w:val="20"/>
          <w:szCs w:val="20"/>
        </w:rPr>
        <w:t xml:space="preserve">del </w:t>
      </w:r>
      <w:r w:rsidR="009649D9">
        <w:rPr>
          <w:rFonts w:cstheme="minorHAnsi"/>
          <w:sz w:val="20"/>
          <w:szCs w:val="20"/>
        </w:rPr>
        <w:t>__________</w:t>
      </w:r>
      <w:r w:rsidRPr="005C6856">
        <w:rPr>
          <w:rFonts w:cstheme="minorHAnsi"/>
          <w:sz w:val="20"/>
          <w:szCs w:val="20"/>
        </w:rPr>
        <w:t xml:space="preserve">, la presente forma </w:t>
      </w:r>
      <w:r w:rsidR="005C6856">
        <w:rPr>
          <w:rFonts w:cstheme="minorHAnsi"/>
          <w:sz w:val="20"/>
          <w:szCs w:val="20"/>
        </w:rPr>
        <w:t xml:space="preserve">parte </w:t>
      </w:r>
      <w:r w:rsidRPr="005C6856">
        <w:rPr>
          <w:rFonts w:cstheme="minorHAnsi"/>
          <w:sz w:val="20"/>
          <w:szCs w:val="20"/>
        </w:rPr>
        <w:t xml:space="preserve">integrante e </w:t>
      </w:r>
      <w:r w:rsidR="002B6D21" w:rsidRPr="005C6856">
        <w:rPr>
          <w:rFonts w:cstheme="minorHAnsi"/>
          <w:sz w:val="20"/>
          <w:szCs w:val="20"/>
        </w:rPr>
        <w:t>sostanziale</w:t>
      </w:r>
      <w:r w:rsidRPr="005C6856">
        <w:rPr>
          <w:rFonts w:cstheme="minorHAnsi"/>
          <w:sz w:val="20"/>
          <w:szCs w:val="20"/>
        </w:rPr>
        <w:t>, è stato affidato l’incarico in argomento al professionista</w:t>
      </w:r>
      <w:r w:rsidR="00086D53">
        <w:rPr>
          <w:rFonts w:cstheme="minorHAnsi"/>
          <w:sz w:val="20"/>
          <w:szCs w:val="20"/>
        </w:rPr>
        <w:t>/società di servizi di ingegneria</w:t>
      </w:r>
      <w:r w:rsidR="00EE321A">
        <w:rPr>
          <w:rFonts w:cstheme="minorHAnsi"/>
          <w:sz w:val="20"/>
          <w:szCs w:val="20"/>
        </w:rPr>
        <w:t xml:space="preserve"> </w:t>
      </w:r>
      <w:r w:rsidR="009649D9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Pr="005C6856">
        <w:rPr>
          <w:rFonts w:cstheme="minorHAnsi"/>
          <w:sz w:val="20"/>
          <w:szCs w:val="20"/>
        </w:rPr>
        <w:t>;</w:t>
      </w:r>
    </w:p>
    <w:p w14:paraId="28CC579E" w14:textId="77777777" w:rsidR="00793F43" w:rsidRPr="005C6856" w:rsidRDefault="00FF672D" w:rsidP="00793F4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Che</w:t>
      </w:r>
      <w:r w:rsidR="00793F43" w:rsidRPr="005C6856">
        <w:rPr>
          <w:rFonts w:cstheme="minorHAnsi"/>
          <w:sz w:val="20"/>
          <w:szCs w:val="20"/>
        </w:rPr>
        <w:t xml:space="preserve"> con la presente convenzione si intendono stabilire norme e condizioni di cui al predetto incarico professionale, ai sensi della citata normativa.</w:t>
      </w:r>
    </w:p>
    <w:p w14:paraId="424A1786" w14:textId="77777777" w:rsidR="003D00F8" w:rsidRPr="005C6856" w:rsidRDefault="003D00F8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F754254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Tutto quanto premesso, le parti, di comune accordo, convengono e stipulano quanto segue:</w:t>
      </w:r>
    </w:p>
    <w:p w14:paraId="407E5167" w14:textId="77777777" w:rsidR="003D00F8" w:rsidRPr="005C6856" w:rsidRDefault="003D00F8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56D96C6" w14:textId="44FBDBE6" w:rsidR="005C6856" w:rsidRDefault="005C6856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ARTICOLO 1 </w:t>
      </w:r>
    </w:p>
    <w:p w14:paraId="4905C1CC" w14:textId="583DD384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 xml:space="preserve"> OGGETTO DELL'INCARICO</w:t>
      </w:r>
    </w:p>
    <w:p w14:paraId="7E7913DA" w14:textId="1D48E069" w:rsidR="002B6D21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 xml:space="preserve">L'Ente affida al professionista sopra costituito, che sottoscrivendo la presente convenzione dichiara di accettare, </w:t>
      </w:r>
      <w:r w:rsidR="00EE321A">
        <w:rPr>
          <w:rFonts w:cstheme="minorHAnsi"/>
          <w:sz w:val="20"/>
          <w:szCs w:val="20"/>
        </w:rPr>
        <w:t>l’</w:t>
      </w:r>
      <w:r w:rsidR="00EE321A" w:rsidRPr="00EE321A">
        <w:rPr>
          <w:rFonts w:cstheme="minorHAnsi"/>
          <w:sz w:val="20"/>
          <w:szCs w:val="20"/>
        </w:rPr>
        <w:t xml:space="preserve">incarico </w:t>
      </w:r>
      <w:r w:rsidR="00EE321A">
        <w:rPr>
          <w:rFonts w:cstheme="minorHAnsi"/>
          <w:sz w:val="20"/>
          <w:szCs w:val="20"/>
        </w:rPr>
        <w:t xml:space="preserve">professionale </w:t>
      </w:r>
      <w:r w:rsidR="00086D53">
        <w:rPr>
          <w:rFonts w:cstheme="minorHAnsi"/>
          <w:sz w:val="20"/>
          <w:szCs w:val="20"/>
        </w:rPr>
        <w:t>finalizzato alla redazione di elaborati specialistici urbanistici e demografici propedeutici alla redazione del P.U.C. con predisposizione di banche dati di cui agli allegati A/B dell’Atto Aggiuntivo R.U. 9938/2014</w:t>
      </w:r>
    </w:p>
    <w:p w14:paraId="654246C3" w14:textId="272691F7" w:rsidR="005C6856" w:rsidRDefault="005C6856" w:rsidP="005C685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ARTICOLO 2 </w:t>
      </w:r>
    </w:p>
    <w:p w14:paraId="05FB9A32" w14:textId="4E8B6BCA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C6856">
        <w:rPr>
          <w:rFonts w:cstheme="minorHAnsi"/>
          <w:b/>
          <w:sz w:val="20"/>
          <w:szCs w:val="20"/>
        </w:rPr>
        <w:t>SVOLGIMENTO DELL’INCARICO</w:t>
      </w:r>
    </w:p>
    <w:p w14:paraId="2057175B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  <w:highlight w:val="yellow"/>
        </w:rPr>
      </w:pPr>
      <w:r w:rsidRPr="005C6856">
        <w:rPr>
          <w:rFonts w:cstheme="minorHAnsi"/>
          <w:sz w:val="20"/>
          <w:szCs w:val="20"/>
        </w:rPr>
        <w:t>Nello svolgimento dell'incarico il professionista dovrà attenersi alle disposizioni di legge, nonché alle direttive ed alle disposizioni impartite dal Responsabile del Settore.</w:t>
      </w:r>
    </w:p>
    <w:p w14:paraId="11974D90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L'incarico è volto alla redazione dello REDAZIONE DI ELABORATI SPECIALISTICI URBANISTICI E DEMOGRAFICI PROPEDEUTICI ALLA REDAZIONE DEL P.U.C. CON PREDISPOSIZIONE DI BANCHE DATI DI CUI AGLI ALLEGATI A/B - ATTO AGGIUNTIVO R.U. 9938/2014.</w:t>
      </w:r>
    </w:p>
    <w:p w14:paraId="74873E03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Gli elaborati da redigere, congiuntamente alla formazione di banche dati, sono di seguito riportati e meglio descritti negli allegati A/B dell’atto aggiuntivo R.U. 9938/2014 nell’ottica di tener conto delle modifiche di legge e regolamentari entrate in vigore successivamente alla sottoscrizione della convenzione per la redazione del Piano Urbanistico Comunale:</w:t>
      </w:r>
    </w:p>
    <w:p w14:paraId="0362FBD8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aggiornamento tabella anagrafica al 31.12.2024;</w:t>
      </w:r>
    </w:p>
    <w:p w14:paraId="07643F99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dati sull'abusivismo (con localizzazione su fogli particelle catastali e comprese le eventuali lottizzazioni abusive) indicanti, per ciascuna delle leggi 47/85, 724/94 e 326/03, lo stato delle pratiche; eventuali piani di recupero dell'abusivismo;</w:t>
      </w:r>
    </w:p>
    <w:p w14:paraId="2BE897EA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numero di alloggi per stanze realizzati e/o autorizzati dal 1.1.2012 a tutt'oggi;</w:t>
      </w:r>
    </w:p>
    <w:p w14:paraId="1518C2DA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aree ed immobili soggetti a vincoli di qualsiasi natura;</w:t>
      </w:r>
    </w:p>
    <w:p w14:paraId="71F7ECAD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mappe catastali;</w:t>
      </w:r>
    </w:p>
    <w:p w14:paraId="4F3F8DA0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cartografia aggiornata su supporto editabile;</w:t>
      </w:r>
    </w:p>
    <w:p w14:paraId="542918CD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 xml:space="preserve">studio geologico compresa la </w:t>
      </w:r>
      <w:proofErr w:type="spellStart"/>
      <w:r w:rsidRPr="00086D53">
        <w:rPr>
          <w:rFonts w:cstheme="minorHAnsi"/>
          <w:sz w:val="20"/>
          <w:szCs w:val="20"/>
        </w:rPr>
        <w:t>microzoonizzazione</w:t>
      </w:r>
      <w:proofErr w:type="spellEnd"/>
      <w:r w:rsidRPr="00086D53">
        <w:rPr>
          <w:rFonts w:cstheme="minorHAnsi"/>
          <w:sz w:val="20"/>
          <w:szCs w:val="20"/>
        </w:rPr>
        <w:t xml:space="preserve"> in prospettiva sismica;</w:t>
      </w:r>
    </w:p>
    <w:p w14:paraId="47A95CF8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•</w:t>
      </w:r>
      <w:r w:rsidRPr="00086D53">
        <w:rPr>
          <w:rFonts w:cstheme="minorHAnsi"/>
          <w:sz w:val="20"/>
          <w:szCs w:val="20"/>
        </w:rPr>
        <w:tab/>
        <w:t>carta dell'uso agricolo del suolo /CUAS) e relazione illustrativa.</w:t>
      </w:r>
    </w:p>
    <w:p w14:paraId="47607088" w14:textId="77777777" w:rsidR="00086D53" w:rsidRPr="00086D53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Il Responsabile del Procedimento potrà richiedere agli aggiudicatari ulteriori elementi integrativi necessari a definire la prestazione resa, di comune accordo, senza alcun onere aggiuntivo per l’ente.</w:t>
      </w:r>
    </w:p>
    <w:p w14:paraId="349A3A51" w14:textId="59C9F476" w:rsidR="005C6856" w:rsidRPr="005C6856" w:rsidRDefault="00086D53" w:rsidP="00086D53">
      <w:pPr>
        <w:spacing w:beforeLines="40" w:before="96" w:after="0" w:line="276" w:lineRule="auto"/>
        <w:jc w:val="both"/>
        <w:rPr>
          <w:rFonts w:cstheme="minorHAnsi"/>
          <w:sz w:val="20"/>
          <w:szCs w:val="20"/>
        </w:rPr>
      </w:pPr>
      <w:r w:rsidRPr="00086D53">
        <w:rPr>
          <w:rFonts w:cstheme="minorHAnsi"/>
          <w:sz w:val="20"/>
          <w:szCs w:val="20"/>
        </w:rPr>
        <w:t>Il Settore I – Urbanistica, Ambiente, Verde, SUAP, CED, CUC del Comune di Melito di Napoli (NA) deputato a seguire codesto incarico, metterà a disposizione dell’aggiudicatario la documentazione in proprio possesso per la redazione degli elaborati precedentemente descritti e la creazione di banche dati.</w:t>
      </w:r>
    </w:p>
    <w:p w14:paraId="76C991B9" w14:textId="77777777" w:rsidR="00DE58ED" w:rsidRDefault="00DE58ED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21044585" w14:textId="39CC89A7" w:rsidR="005C6856" w:rsidRDefault="005C6856" w:rsidP="00793F4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 xml:space="preserve">ARTICOLO 3 </w:t>
      </w:r>
    </w:p>
    <w:p w14:paraId="7C3689DF" w14:textId="4CB9BD99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DURATA DELL'INCARICO</w:t>
      </w:r>
      <w:r w:rsidR="005915AE">
        <w:rPr>
          <w:rFonts w:cstheme="minorHAnsi"/>
          <w:b/>
          <w:bCs/>
          <w:sz w:val="20"/>
          <w:szCs w:val="20"/>
        </w:rPr>
        <w:t xml:space="preserve"> – PENALITA’</w:t>
      </w:r>
    </w:p>
    <w:p w14:paraId="124C3286" w14:textId="09302485" w:rsidR="00186984" w:rsidRDefault="005915AE" w:rsidP="007D321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tempo massimo di esecuzione delle prestazioni è fissato in </w:t>
      </w:r>
      <w:r w:rsidR="00086D53">
        <w:rPr>
          <w:rFonts w:cstheme="minorHAnsi"/>
          <w:sz w:val="20"/>
          <w:szCs w:val="20"/>
        </w:rPr>
        <w:t>90 giorni</w:t>
      </w:r>
      <w:r w:rsidR="00EE321A">
        <w:rPr>
          <w:rFonts w:cstheme="minorHAnsi"/>
          <w:sz w:val="20"/>
          <w:szCs w:val="20"/>
        </w:rPr>
        <w:t xml:space="preserve"> dalla </w:t>
      </w:r>
      <w:r w:rsidR="00086D53">
        <w:rPr>
          <w:rFonts w:cstheme="minorHAnsi"/>
          <w:sz w:val="20"/>
          <w:szCs w:val="20"/>
        </w:rPr>
        <w:t>sottoscrizione della presente convenzione.</w:t>
      </w:r>
    </w:p>
    <w:p w14:paraId="63AB4023" w14:textId="4E2802BA" w:rsidR="005915AE" w:rsidRPr="005C6856" w:rsidRDefault="005915AE" w:rsidP="007D321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Per ogni giorno di ritardo, nella consegna degli elaborati e degli eventuali ulteriori elementi integrativi necessari a definire la prestazione resa richiesti dalla Stazione Appaltante, sarà applicata una p</w:t>
      </w:r>
      <w:r w:rsidR="00DE58ED">
        <w:rPr>
          <w:rFonts w:cstheme="minorHAnsi"/>
          <w:sz w:val="20"/>
          <w:szCs w:val="20"/>
        </w:rPr>
        <w:t>enalità pari allo 0,</w:t>
      </w:r>
      <w:bookmarkStart w:id="1" w:name="_GoBack"/>
      <w:bookmarkEnd w:id="1"/>
      <w:r>
        <w:rPr>
          <w:rFonts w:cstheme="minorHAnsi"/>
          <w:sz w:val="20"/>
          <w:szCs w:val="20"/>
        </w:rPr>
        <w:t>5% dell’importo contrattuale.</w:t>
      </w:r>
    </w:p>
    <w:p w14:paraId="46587131" w14:textId="308BF73B" w:rsidR="005C6856" w:rsidRDefault="005C6856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ARTICOLO 4 </w:t>
      </w:r>
    </w:p>
    <w:p w14:paraId="4B447E27" w14:textId="7797FC90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 xml:space="preserve"> OBBLIGHI DEL PROFESSIONISTA</w:t>
      </w:r>
      <w:r w:rsidR="00086D53">
        <w:rPr>
          <w:rFonts w:cstheme="minorHAnsi"/>
          <w:b/>
          <w:bCs/>
          <w:sz w:val="20"/>
          <w:szCs w:val="20"/>
        </w:rPr>
        <w:t>/SOCIETA’ DI SERVIZI DI INGEGNERIA</w:t>
      </w:r>
    </w:p>
    <w:p w14:paraId="1DA8717E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Il professionista dovrà garantire per tutta la durata dell’incarico, l’assolvimento dei seguenti obblighi:</w:t>
      </w:r>
    </w:p>
    <w:p w14:paraId="6216A1A6" w14:textId="77777777" w:rsidR="00857E96" w:rsidRPr="005C6856" w:rsidRDefault="009878E1" w:rsidP="00857E9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Rispetto</w:t>
      </w:r>
      <w:r w:rsidR="00793F43" w:rsidRPr="005C6856">
        <w:rPr>
          <w:rFonts w:cstheme="minorHAnsi"/>
          <w:sz w:val="20"/>
          <w:szCs w:val="20"/>
        </w:rPr>
        <w:t xml:space="preserve"> del segreto d'ufficio;</w:t>
      </w:r>
    </w:p>
    <w:p w14:paraId="6AEFE1FF" w14:textId="5744CB9E" w:rsidR="00793F43" w:rsidRPr="005C685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Non</w:t>
      </w:r>
      <w:r w:rsidR="00793F43" w:rsidRPr="005C6856">
        <w:rPr>
          <w:rFonts w:cstheme="minorHAnsi"/>
          <w:sz w:val="20"/>
          <w:szCs w:val="20"/>
        </w:rPr>
        <w:t xml:space="preserve"> svolgere contemporanea attività di lavoro libero-professionale in conflitto con i doveri assunti verso l'Ente e verso gli utenti in</w:t>
      </w:r>
      <w:r w:rsidR="005C6856" w:rsidRPr="005C6856">
        <w:rPr>
          <w:rFonts w:cstheme="minorHAnsi"/>
          <w:sz w:val="20"/>
          <w:szCs w:val="20"/>
        </w:rPr>
        <w:t>teressati dai servizi svolti</w:t>
      </w:r>
      <w:r w:rsidR="00793F43" w:rsidRPr="005C6856">
        <w:rPr>
          <w:rFonts w:cstheme="minorHAnsi"/>
          <w:sz w:val="20"/>
          <w:szCs w:val="20"/>
        </w:rPr>
        <w:t xml:space="preserve"> per conto dell'Ente;</w:t>
      </w:r>
    </w:p>
    <w:p w14:paraId="0FBDE53B" w14:textId="77777777" w:rsidR="00793F43" w:rsidRPr="005C685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Non</w:t>
      </w:r>
      <w:r w:rsidR="00793F43" w:rsidRPr="005C6856">
        <w:rPr>
          <w:rFonts w:cstheme="minorHAnsi"/>
          <w:sz w:val="20"/>
          <w:szCs w:val="20"/>
        </w:rPr>
        <w:t xml:space="preserve"> assumere alcun</w:t>
      </w:r>
      <w:r w:rsidR="00857E96" w:rsidRPr="005C6856">
        <w:rPr>
          <w:rFonts w:cstheme="minorHAnsi"/>
          <w:sz w:val="20"/>
          <w:szCs w:val="20"/>
        </w:rPr>
        <w:t xml:space="preserve"> tipo di</w:t>
      </w:r>
      <w:r w:rsidR="00793F43" w:rsidRPr="005C6856">
        <w:rPr>
          <w:rFonts w:cstheme="minorHAnsi"/>
          <w:sz w:val="20"/>
          <w:szCs w:val="20"/>
        </w:rPr>
        <w:t xml:space="preserve"> incarico</w:t>
      </w:r>
      <w:r w:rsidR="00857E96" w:rsidRPr="005C6856">
        <w:rPr>
          <w:rFonts w:cstheme="minorHAnsi"/>
          <w:sz w:val="20"/>
          <w:szCs w:val="20"/>
        </w:rPr>
        <w:t xml:space="preserve"> né in questo comune né</w:t>
      </w:r>
      <w:r w:rsidR="00793F43" w:rsidRPr="005C6856">
        <w:rPr>
          <w:rFonts w:cstheme="minorHAnsi"/>
          <w:sz w:val="20"/>
          <w:szCs w:val="20"/>
        </w:rPr>
        <w:t xml:space="preserve"> per conto delle società che parteciperanno alle </w:t>
      </w:r>
      <w:r w:rsidRPr="005C6856">
        <w:rPr>
          <w:rFonts w:cstheme="minorHAnsi"/>
          <w:sz w:val="20"/>
          <w:szCs w:val="20"/>
        </w:rPr>
        <w:t>procedure di</w:t>
      </w:r>
      <w:r w:rsidR="00793F43" w:rsidRPr="005C6856">
        <w:rPr>
          <w:rFonts w:cstheme="minorHAnsi"/>
          <w:sz w:val="20"/>
          <w:szCs w:val="20"/>
        </w:rPr>
        <w:t xml:space="preserve"> gara indette dal Comune di Melito di Napoli</w:t>
      </w:r>
      <w:r w:rsidR="00857E96" w:rsidRPr="005C6856">
        <w:rPr>
          <w:rFonts w:cstheme="minorHAnsi"/>
          <w:sz w:val="20"/>
          <w:szCs w:val="20"/>
        </w:rPr>
        <w:t>, dalla data dell’incarico e per un anno dalla sua cessazione</w:t>
      </w:r>
      <w:r w:rsidR="00793F43" w:rsidRPr="005C6856">
        <w:rPr>
          <w:rFonts w:cstheme="minorHAnsi"/>
          <w:sz w:val="20"/>
          <w:szCs w:val="20"/>
        </w:rPr>
        <w:t>;</w:t>
      </w:r>
    </w:p>
    <w:p w14:paraId="030FCA00" w14:textId="77777777" w:rsidR="00793F43" w:rsidRPr="005C685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Non</w:t>
      </w:r>
      <w:r w:rsidR="00793F43" w:rsidRPr="005C6856">
        <w:rPr>
          <w:rFonts w:cstheme="minorHAnsi"/>
          <w:sz w:val="20"/>
          <w:szCs w:val="20"/>
        </w:rPr>
        <w:t xml:space="preserve"> essere sottoposto nel corso dell'incarico a procedimenti penali connessi all'attività professionale oggetto della present</w:t>
      </w:r>
      <w:r w:rsidR="00857E96" w:rsidRPr="005C6856">
        <w:rPr>
          <w:rFonts w:cstheme="minorHAnsi"/>
          <w:sz w:val="20"/>
          <w:szCs w:val="20"/>
        </w:rPr>
        <w:t>e Convenzione;</w:t>
      </w:r>
    </w:p>
    <w:p w14:paraId="0FC51302" w14:textId="77777777" w:rsidR="00857E96" w:rsidRPr="005C6856" w:rsidRDefault="009878E1" w:rsidP="00793F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Dichiarare</w:t>
      </w:r>
      <w:r w:rsidR="00857E96" w:rsidRPr="005C6856">
        <w:rPr>
          <w:rFonts w:cstheme="minorHAnsi"/>
          <w:sz w:val="20"/>
          <w:szCs w:val="20"/>
        </w:rPr>
        <w:t xml:space="preserve"> immediatamente e formalmente potenziali conflitti di interesse con società e/o professionisti che partecipano a procedure da attuare nel comune, sospendendo immediatamente ogni attività.</w:t>
      </w:r>
    </w:p>
    <w:p w14:paraId="1676DF44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5206A06F" w14:textId="77777777" w:rsidR="005C6856" w:rsidRDefault="005C6856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ARTICOLO 5 </w:t>
      </w:r>
      <w:r w:rsidRPr="005C6856">
        <w:rPr>
          <w:rFonts w:cstheme="minorHAnsi"/>
          <w:b/>
          <w:bCs/>
          <w:sz w:val="20"/>
          <w:szCs w:val="20"/>
        </w:rPr>
        <w:t xml:space="preserve"> </w:t>
      </w:r>
    </w:p>
    <w:p w14:paraId="695FEC46" w14:textId="6345AD65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DECADENZA DALL'INCARICO</w:t>
      </w:r>
    </w:p>
    <w:p w14:paraId="1FF81897" w14:textId="229E27C6" w:rsidR="00793F43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L'Ente si riserva la facoltà di risolvere la Convenzione con il professionista</w:t>
      </w:r>
      <w:r w:rsidR="00DE58ED">
        <w:rPr>
          <w:rFonts w:cstheme="minorHAnsi"/>
          <w:sz w:val="20"/>
          <w:szCs w:val="20"/>
        </w:rPr>
        <w:t>/società di servizi di ingegneria - architettura</w:t>
      </w:r>
      <w:r w:rsidRPr="005C6856">
        <w:rPr>
          <w:rFonts w:cstheme="minorHAnsi"/>
          <w:sz w:val="20"/>
          <w:szCs w:val="20"/>
        </w:rPr>
        <w:t xml:space="preserve"> </w:t>
      </w:r>
      <w:r w:rsidR="00DE58ED">
        <w:rPr>
          <w:rFonts w:cstheme="minorHAnsi"/>
          <w:sz w:val="20"/>
          <w:szCs w:val="20"/>
        </w:rPr>
        <w:t>a suo insindacabile giudizio.</w:t>
      </w:r>
    </w:p>
    <w:p w14:paraId="01B3563E" w14:textId="06AF4DB1" w:rsidR="00DE05FA" w:rsidRPr="005915AE" w:rsidRDefault="00DE05FA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915AE">
        <w:rPr>
          <w:rFonts w:cstheme="minorHAnsi"/>
          <w:sz w:val="20"/>
          <w:szCs w:val="20"/>
        </w:rPr>
        <w:t xml:space="preserve">Qualora il Professionista non rispetti il termine previsto per l’espletamento delle attività connesse al servizio affidato, nonché alla consegna </w:t>
      </w:r>
      <w:r w:rsidR="005915AE" w:rsidRPr="005915AE">
        <w:rPr>
          <w:rFonts w:cstheme="minorHAnsi"/>
          <w:sz w:val="20"/>
          <w:szCs w:val="20"/>
        </w:rPr>
        <w:t>di tutti gli elaborati previsti</w:t>
      </w:r>
      <w:r w:rsidRPr="005915AE">
        <w:rPr>
          <w:rFonts w:cstheme="minorHAnsi"/>
          <w:sz w:val="20"/>
          <w:szCs w:val="20"/>
        </w:rPr>
        <w:t xml:space="preserve"> </w:t>
      </w:r>
      <w:r w:rsidR="005915AE" w:rsidRPr="005915AE">
        <w:rPr>
          <w:rFonts w:cstheme="minorHAnsi"/>
          <w:sz w:val="20"/>
          <w:szCs w:val="20"/>
        </w:rPr>
        <w:t xml:space="preserve">e degli eventuali ulteriori elementi integrativi necessari a definire la prestazione resa richiesti dalla Stazione Appaltante, </w:t>
      </w:r>
      <w:r w:rsidR="005915AE">
        <w:rPr>
          <w:rFonts w:cstheme="minorHAnsi"/>
          <w:sz w:val="20"/>
          <w:szCs w:val="20"/>
        </w:rPr>
        <w:t xml:space="preserve">sarà applicata la penalità di cui al precedente art. 3 fino ad un massimo di giorni 15, </w:t>
      </w:r>
      <w:proofErr w:type="spellStart"/>
      <w:r w:rsidR="005915AE">
        <w:rPr>
          <w:rFonts w:cstheme="minorHAnsi"/>
          <w:sz w:val="20"/>
          <w:szCs w:val="20"/>
        </w:rPr>
        <w:t>dopodichè</w:t>
      </w:r>
      <w:proofErr w:type="spellEnd"/>
      <w:r w:rsidR="005915AE">
        <w:rPr>
          <w:rFonts w:cstheme="minorHAnsi"/>
          <w:sz w:val="20"/>
          <w:szCs w:val="20"/>
        </w:rPr>
        <w:t xml:space="preserve"> </w:t>
      </w:r>
      <w:r w:rsidRPr="005915AE">
        <w:rPr>
          <w:rFonts w:cstheme="minorHAnsi"/>
          <w:sz w:val="20"/>
          <w:szCs w:val="20"/>
        </w:rPr>
        <w:t>l’affidamento decade naturalmente e alcun corrispettivo sarà dovuto al Professionista incaricato.</w:t>
      </w:r>
    </w:p>
    <w:p w14:paraId="438C8262" w14:textId="77777777" w:rsidR="008613D7" w:rsidRPr="005C6856" w:rsidRDefault="008613D7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CBF48DC" w14:textId="2D707D6A" w:rsidR="005C6856" w:rsidRDefault="005C6856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ARTICOLO 6 </w:t>
      </w:r>
    </w:p>
    <w:p w14:paraId="0BD4268F" w14:textId="415AF4AB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COMPENSO E PAGAMENTI</w:t>
      </w:r>
    </w:p>
    <w:p w14:paraId="4E11141A" w14:textId="1656A4FB" w:rsidR="008613D7" w:rsidRDefault="00186984" w:rsidP="00DE05F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Il compenso professionale previsto per</w:t>
      </w:r>
      <w:r w:rsidR="00DE05FA">
        <w:rPr>
          <w:rFonts w:cstheme="minorHAnsi"/>
          <w:sz w:val="20"/>
          <w:szCs w:val="20"/>
        </w:rPr>
        <w:t xml:space="preserve"> l’espletamento dell’incarico professionale è fissato in € </w:t>
      </w:r>
      <w:r w:rsidR="00086D53">
        <w:rPr>
          <w:rFonts w:cstheme="minorHAnsi"/>
          <w:sz w:val="20"/>
          <w:szCs w:val="20"/>
        </w:rPr>
        <w:t>4.500</w:t>
      </w:r>
      <w:r w:rsidR="00DE05FA">
        <w:rPr>
          <w:rFonts w:cstheme="minorHAnsi"/>
          <w:sz w:val="20"/>
          <w:szCs w:val="20"/>
        </w:rPr>
        <w:t>,00 (</w:t>
      </w:r>
      <w:r w:rsidR="00086D53">
        <w:rPr>
          <w:rFonts w:cstheme="minorHAnsi"/>
          <w:sz w:val="20"/>
          <w:szCs w:val="20"/>
        </w:rPr>
        <w:t>quattromilacinquecento</w:t>
      </w:r>
      <w:r w:rsidR="00DE05FA">
        <w:rPr>
          <w:rFonts w:cstheme="minorHAnsi"/>
          <w:sz w:val="20"/>
          <w:szCs w:val="20"/>
        </w:rPr>
        <w:t>/00) omnicomprensivi di oneri previdenziali ed IVA.</w:t>
      </w:r>
    </w:p>
    <w:p w14:paraId="2EE144D2" w14:textId="3A5CFC65" w:rsidR="005915AE" w:rsidRDefault="005915AE" w:rsidP="00DE05FA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è prevista alcuna anticipazione contrattuale.</w:t>
      </w:r>
    </w:p>
    <w:p w14:paraId="5026078D" w14:textId="49297F4B" w:rsidR="00086D53" w:rsidRDefault="005915AE" w:rsidP="00DE05FA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corrispettivo sarà liquidato in un’unica soluzione alla validazi</w:t>
      </w:r>
      <w:r w:rsidR="000C05F0">
        <w:rPr>
          <w:rFonts w:cstheme="minorHAnsi"/>
          <w:sz w:val="20"/>
          <w:szCs w:val="20"/>
        </w:rPr>
        <w:t>one di tutti elaborati prodotti, ovvero, su richiesta del Professionista incaricato/società di servizi di ingegneria, in acconti (massimo 3) ad insindacabile giudizio del Responsabile del Settore circa la bontà degli elaborati specialistici prodotti alla data della richiesta di corresponsione dell’acconto.</w:t>
      </w:r>
    </w:p>
    <w:p w14:paraId="5805306B" w14:textId="77777777" w:rsidR="000C05F0" w:rsidRDefault="000C05F0" w:rsidP="00DE05F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8609CE5" w14:textId="23CFD7D1" w:rsidR="005C6856" w:rsidRDefault="005C6856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ARTICOLO 7 </w:t>
      </w:r>
    </w:p>
    <w:p w14:paraId="4D1CC258" w14:textId="6D6FD1C8" w:rsidR="00793F43" w:rsidRPr="005C6856" w:rsidRDefault="00793F43" w:rsidP="00793F43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 xml:space="preserve"> CONTROVERSIE</w:t>
      </w:r>
    </w:p>
    <w:p w14:paraId="6358883A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Per la definizione di eventuali controversie tra l'Ente e il Professionista incaricato resta competente il foro di Napoli Nord.</w:t>
      </w:r>
    </w:p>
    <w:p w14:paraId="17510CF9" w14:textId="77777777" w:rsidR="005915AE" w:rsidRDefault="005915AE" w:rsidP="003D00F8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6F5BB71F" w14:textId="1E6B5964" w:rsidR="005C6856" w:rsidRDefault="005C6856" w:rsidP="003D00F8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ARTICOLO 8 </w:t>
      </w:r>
    </w:p>
    <w:p w14:paraId="566F063D" w14:textId="2C8D0F15" w:rsidR="00793F43" w:rsidRPr="005C6856" w:rsidRDefault="00793F43" w:rsidP="003D00F8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RINVIO</w:t>
      </w:r>
    </w:p>
    <w:p w14:paraId="7C4F44F2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6856">
        <w:rPr>
          <w:rFonts w:cstheme="minorHAnsi"/>
          <w:sz w:val="20"/>
          <w:szCs w:val="20"/>
        </w:rPr>
        <w:t>Per tutto quanto non previsto nella presente convenzione trovano applicazione le norme generali e regolamentari vigenti in materia.</w:t>
      </w:r>
    </w:p>
    <w:p w14:paraId="0815029C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2911D68B" w14:textId="444DFD07" w:rsidR="00793F43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Per l'En</w:t>
      </w:r>
      <w:r w:rsidR="005C6856">
        <w:rPr>
          <w:rFonts w:cstheme="minorHAnsi"/>
          <w:b/>
          <w:bCs/>
          <w:sz w:val="20"/>
          <w:szCs w:val="20"/>
        </w:rPr>
        <w:t>te: Il Responsabile del Settore</w:t>
      </w:r>
      <w:r w:rsidRPr="005C6856">
        <w:rPr>
          <w:rFonts w:cstheme="minorHAnsi"/>
          <w:b/>
          <w:bCs/>
          <w:sz w:val="20"/>
          <w:szCs w:val="20"/>
        </w:rPr>
        <w:t xml:space="preserve"> </w:t>
      </w:r>
    </w:p>
    <w:p w14:paraId="7EF0CD81" w14:textId="004E0B2F" w:rsidR="00DE05FA" w:rsidRDefault="00DE05FA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Arch. Luigi Panzera</w:t>
      </w:r>
    </w:p>
    <w:p w14:paraId="3B9E4870" w14:textId="77777777" w:rsidR="00DE05FA" w:rsidRPr="005C6856" w:rsidRDefault="00DE05FA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0529CA78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______________________________________</w:t>
      </w:r>
    </w:p>
    <w:p w14:paraId="2F49090E" w14:textId="77777777" w:rsidR="00793F43" w:rsidRPr="005C6856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0D018D61" w14:textId="7F069B2C" w:rsidR="008613D7" w:rsidRDefault="00793F43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sz w:val="20"/>
          <w:szCs w:val="20"/>
        </w:rPr>
        <w:t xml:space="preserve">Il </w:t>
      </w:r>
      <w:r w:rsidR="005C6856">
        <w:rPr>
          <w:rFonts w:cstheme="minorHAnsi"/>
          <w:b/>
          <w:bCs/>
          <w:sz w:val="20"/>
          <w:szCs w:val="20"/>
        </w:rPr>
        <w:t>Professionista</w:t>
      </w:r>
      <w:r w:rsidR="00086D53">
        <w:rPr>
          <w:rFonts w:cstheme="minorHAnsi"/>
          <w:b/>
          <w:bCs/>
          <w:sz w:val="20"/>
          <w:szCs w:val="20"/>
        </w:rPr>
        <w:t>/</w:t>
      </w:r>
      <w:proofErr w:type="spellStart"/>
      <w:r w:rsidR="00086D53">
        <w:rPr>
          <w:rFonts w:cstheme="minorHAnsi"/>
          <w:b/>
          <w:bCs/>
          <w:sz w:val="20"/>
          <w:szCs w:val="20"/>
        </w:rPr>
        <w:t>Rapp.te</w:t>
      </w:r>
      <w:proofErr w:type="spellEnd"/>
      <w:r w:rsidR="00086D53">
        <w:rPr>
          <w:rFonts w:cstheme="minorHAnsi"/>
          <w:b/>
          <w:bCs/>
          <w:sz w:val="20"/>
          <w:szCs w:val="20"/>
        </w:rPr>
        <w:t xml:space="preserve"> Legale della Società ________</w:t>
      </w:r>
      <w:r w:rsidR="005C6856">
        <w:rPr>
          <w:rFonts w:cstheme="minorHAnsi"/>
          <w:b/>
          <w:bCs/>
          <w:sz w:val="20"/>
          <w:szCs w:val="20"/>
        </w:rPr>
        <w:t xml:space="preserve"> incaricato</w:t>
      </w:r>
      <w:r w:rsidR="00086D53">
        <w:rPr>
          <w:rFonts w:cstheme="minorHAnsi"/>
          <w:b/>
          <w:bCs/>
          <w:sz w:val="20"/>
          <w:szCs w:val="20"/>
        </w:rPr>
        <w:t>:</w:t>
      </w:r>
    </w:p>
    <w:p w14:paraId="6F2424B0" w14:textId="74D6416D" w:rsidR="00DE05FA" w:rsidRDefault="009649D9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</w:t>
      </w:r>
    </w:p>
    <w:p w14:paraId="3DAA2B5A" w14:textId="77777777" w:rsidR="00DE05FA" w:rsidRPr="005C6856" w:rsidRDefault="00DE05FA" w:rsidP="00793F43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60E11B41" w14:textId="5FCE1337" w:rsidR="00793F43" w:rsidRPr="005C6856" w:rsidRDefault="008613D7" w:rsidP="008613D7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5C6856">
        <w:rPr>
          <w:rFonts w:cstheme="minorHAnsi"/>
          <w:b/>
          <w:bCs/>
          <w:sz w:val="20"/>
          <w:szCs w:val="20"/>
        </w:rPr>
        <w:t>______________________________________</w:t>
      </w:r>
    </w:p>
    <w:sectPr w:rsidR="00793F43" w:rsidRPr="005C6856" w:rsidSect="00F3677D">
      <w:pgSz w:w="11570" w:h="1649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7B68"/>
    <w:multiLevelType w:val="hybridMultilevel"/>
    <w:tmpl w:val="4538CC8E"/>
    <w:lvl w:ilvl="0" w:tplc="E05A6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64F0"/>
    <w:multiLevelType w:val="hybridMultilevel"/>
    <w:tmpl w:val="2A264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806"/>
    <w:multiLevelType w:val="hybridMultilevel"/>
    <w:tmpl w:val="34D4F2FA"/>
    <w:lvl w:ilvl="0" w:tplc="9DD2F7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545B"/>
    <w:multiLevelType w:val="hybridMultilevel"/>
    <w:tmpl w:val="FBFEFEA8"/>
    <w:lvl w:ilvl="0" w:tplc="E05A6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43"/>
    <w:rsid w:val="00086D53"/>
    <w:rsid w:val="000C05F0"/>
    <w:rsid w:val="00181E58"/>
    <w:rsid w:val="00185ABC"/>
    <w:rsid w:val="00186984"/>
    <w:rsid w:val="00196250"/>
    <w:rsid w:val="00206871"/>
    <w:rsid w:val="00210EBE"/>
    <w:rsid w:val="002B6D21"/>
    <w:rsid w:val="003542D8"/>
    <w:rsid w:val="003B3996"/>
    <w:rsid w:val="003D00F8"/>
    <w:rsid w:val="004A5C81"/>
    <w:rsid w:val="005915AE"/>
    <w:rsid w:val="005C6856"/>
    <w:rsid w:val="006335F1"/>
    <w:rsid w:val="006B5B89"/>
    <w:rsid w:val="006E104B"/>
    <w:rsid w:val="00793F43"/>
    <w:rsid w:val="007D321B"/>
    <w:rsid w:val="0084083A"/>
    <w:rsid w:val="00857E96"/>
    <w:rsid w:val="008613D7"/>
    <w:rsid w:val="008B23A1"/>
    <w:rsid w:val="00904D06"/>
    <w:rsid w:val="009649D9"/>
    <w:rsid w:val="009878E1"/>
    <w:rsid w:val="009C06E3"/>
    <w:rsid w:val="00A71E0B"/>
    <w:rsid w:val="00AE7BA8"/>
    <w:rsid w:val="00CA2E63"/>
    <w:rsid w:val="00D5019F"/>
    <w:rsid w:val="00DE05FA"/>
    <w:rsid w:val="00DE58ED"/>
    <w:rsid w:val="00E946EC"/>
    <w:rsid w:val="00EE321A"/>
    <w:rsid w:val="00F3677D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B1C"/>
  <w15:chartTrackingRefBased/>
  <w15:docId w15:val="{0DAB1715-3B92-4227-8073-76A328F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F43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793F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E9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5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Utente</cp:lastModifiedBy>
  <cp:revision>15</cp:revision>
  <cp:lastPrinted>2024-12-30T09:03:00Z</cp:lastPrinted>
  <dcterms:created xsi:type="dcterms:W3CDTF">2023-12-27T10:50:00Z</dcterms:created>
  <dcterms:modified xsi:type="dcterms:W3CDTF">2024-12-30T22:22:00Z</dcterms:modified>
</cp:coreProperties>
</file>